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5573"/>
      </w:tblGrid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Közbeszerzési Értesítő száma: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2010 / 116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Ajánlatkérő: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Sopron Megyei Jogú Város Önkormányzata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Nyertes ajánlattevő: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Synergon Rendszerintegrátor Kft.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;IQSYS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Zrt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Teljesítés helye: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Sopron Megyei Jogú Város Önkormányzata közigazgatási területe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Beszerzés tárgya: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Árubeszerzés 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Eljárás fajtája: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Gyorsított meghívásos 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Hirdetmény típusa: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Tájékoztató az eljárás eredményéről EUHL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CPV kód: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42961300-3; 30144200-2; 30231300-0; 34928440-4; 51611120-5; 72000000-5 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Közzététel dátuma: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2010/10/01/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Iktatószám: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26434/2010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Ajánlattételi/részvételi jelentkezési határidő: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Ajánlatkérő típusa: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Regionális vagy helyi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hatóság )</w:t>
            </w:r>
            <w:proofErr w:type="gramEnd"/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Ajánlatkérő fő tevékenységi köre: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Általános közszolgáltatások </w:t>
            </w:r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tartalom:</w:t>
            </w:r>
          </w:p>
        </w:tc>
        <w:tc>
          <w:tcPr>
            <w:tcW w:w="0" w:type="auto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Sopron-KisalföldVolán-Tájékoztató</w:t>
            </w:r>
            <w:proofErr w:type="spellEnd"/>
          </w:p>
        </w:tc>
      </w:tr>
      <w:tr w:rsidR="00956144" w:rsidRPr="00956144" w:rsidTr="009561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5" w:tgtFrame="blank" w:history="1">
              <w:r w:rsidRPr="009561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Tartalom letöltése PDF-ben</w:t>
              </w:r>
            </w:hyperlink>
          </w:p>
        </w:tc>
      </w:tr>
    </w:tbl>
    <w:p w:rsidR="00956144" w:rsidRPr="00956144" w:rsidRDefault="00956144" w:rsidP="00956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6144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956144" w:rsidRPr="00956144" w:rsidRDefault="00956144" w:rsidP="00956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61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Tartalom: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956144" w:rsidRPr="00956144" w:rsidTr="009561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EURÓPAI UNIÓ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Az Európai Unió Hivatalos Lapjának Kiegészítő Kiadványa2,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rue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Mercier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, L-2985 Luxembourg Fax: (352) 29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29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42 670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E-mail: mp-ojs@opoce.cec.eu.int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Információ és on-line formanyomtatványok: http://simap.eu.int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tájékoztató az eljárás eredményéről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I. SZAKASZ: AJÁNLATKÉRŐ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I.1) Név, cím és kapcsolattartási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pont(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ok)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Hivatalos név: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Sopron Megyei Jogú Város Önkormányzata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cím: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Fő tér 1.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Város/Község: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Sopron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irányítószám: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9400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Ország: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Magyarország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Címzett: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Dr. Fodor Tamás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99/515-100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E-mail: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-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Fax: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99/320-939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ajánlatkérő általános címe (URL):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felhasználói oldal címe (URL):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I.2) Az ajánlatkérő típusa és fő tevékenysége vagy tevékenységei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Minisztérium vagy egyéb nemzeti vagy szövetségi hatóság, valamint regionális vagy helyi szerveik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Nemzeti vagy szövetségi iroda/hivatal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Regionális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vagy helyi hatóság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Regionális vagy helyi iroda/hivatal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Közjogi szervezet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Európai intézmény/ügynökség vagy nemzetközi szervezet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(nevezze meg):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Általános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közszolgáltatások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Védelem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Közrend és biztonság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Környezet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Gazdasági és pénzügyek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Egészségügy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Lakásszolgáltatás és közösségi rekreáció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Szociális védelem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Szabadidő, kultúra és vallás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Oktatás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(nevezze meg):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ajánlatkérő más ajánlatkérők nevében folytatja-e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lea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közbeszerzési eljárást?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igen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II. SZAKASZ: A SZERZŐDÉS TÁRGYA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II.1) Meghatározás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II.1.1)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ajánlatkérő által a szerződéshez rendelt elnevezés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"Komplex fejlesztés (IV) a dinamikus és fenntartható közösségi közlekedésért Sopronban"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II.1.2)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szerződés típusa, valamint a teljesítés helye ( Csak azt a kategóriát válassza – építési beruházás, árubeszerzés vagy szolgáltatás –, amelyik a leginkább megfelel a szerződés vagy közbeszerzés(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tárgyának)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Építési beruházás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Kivitelezés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Tervezés és kivitelezés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Kivitelezés, bármilyen eszközzel, módon, az ajánlatkérő által meghatározott követelményeknek megfelelően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teljesítés helye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NUTS-kód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Árubeszerzés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Adásvétel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Lízing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Bérlet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Részletvétel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Ezek kombinációja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teljesítés helye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Sopron Megyei Jogú Város Önkormányzata közigazgatási területe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NUTS-kód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HU221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c)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Szolgáltatás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Szolgáltatási kategória száma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Ha a szerződés a 17–27. szolgáltatási kategóriába (lásd a C. mellékletet) tartozik, egyetért-e ennek a hirdetménynek a közzétételével?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teljesítés helye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NUTS-kód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II.1.3)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hirdetmény a következőket tartalmazza (adott esetben)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Keretmegállapodás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megkötése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Dinamikus beszerzési rendszeren (DBR) alapuló szerződések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II.1.4)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szerződés vagy a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közbeszerzés(</w:t>
            </w:r>
            <w:proofErr w:type="spellStart"/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tárgya, mennyisége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Sopron Megyei Jogú Város és Kisalföld Volán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Zrt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. közös beszerzésének megvalósítására a Nyugat-Dunántúli Operatív Program keretében Közösségi közlekedési infrastrukturális fejlesztések (NYDOP-2007-3-2-1/B) pályázati kiírása alapján „Komplex fejlesztés a dinamikus és fenntartható közösségi közlekedésért Sopronban ” címen elnyert pályázat alapján szállítási szerződés megkötése.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I. RÉSZ ("A")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Jegykiadó automaták beszerzése a B mellékletben részletezettek szerint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II.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RÉsZ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 ("B")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Autóbuszokra GPS alapú forgalomirányítási és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utastájékoztatási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 rendszer beszerzése a B mellékletben részletezettek szerint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Projekt időtartama a pályázat nyertesével megkötött szerződés dátumától számítva legkésőbb 2010. október 15.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</w:r>
            <w:proofErr w:type="gram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Szállítási ütemezés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-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I.ütem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: 3 hónap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</w:r>
            <w:proofErr w:type="spell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-II.ütem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: 2 hónap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Az egyes szállítási ütemekben szállítandó eszközök, és teljesítendő feladatok: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Első ütem :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• Autóbuszokra GPS alapú forgalomirányításhoz és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utastájékoztatáshoz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: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28 db fedélzeti számítógép szállítása és üzembe helyezése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28 db belső utastéri kijelző szállítása, beépítése a járművekbe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28 jármű hangos utas tájékoztatásához hangszóró beépítése, üzembe helyezése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5 db fedélzeti jegykiadó pénztárgép szállítása és üzembe helyezése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A GPS alapú utas tájékoztató és forgalomirányító rendszer központi szoftvereinek eszközeinek telepítése, és üzembe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 helyezése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•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 központi szoftverek illesztése a „FORRÁS” rendszer szoftvereihez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A futtató környezet kialakítása, tűzfal, Internet elérés megvalósítása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A rendszer működéséhez szükséges adatbázis első feltöltése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• 7 db vezérlőkártya szállítása és üzembe helyezése a „zöld-út kérés” funkcióhoz, ebből 3 helyszínen közlekedési csomópont vezérlőberendezésének cseréje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• Autóbuszokra GPS alapú forgalomirányításhoz és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utastájékoztatáshoz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: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3 járműre külső kijelzők szállítása, üzembe helyezése.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Gépjárművezetők, forgalomirányítók, egyéb dolgozók oktatása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A rendszer működéséhez szükséges adatbázis módosítása, javítása, végleges kialakítása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Második ütem: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• 10 db fix telepítésű jegy és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bérlet értékesítő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 automata (amely támogatja a bankkártyás fizetési módot) szállítása, üzembe helyezése. Felügyeleti rendszerének testre szabása, beüzemelése, illesztése.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5 járműre utasszámláló berendezés szállítása, beszerelése, üzembe helyezése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10 db GPS-s helymeghatározáson alapuló dinamikus megállóhelyi utas tájékoztató tábla szállítása, és üzembe helyezése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50 db rádiós távvezérlő „vak gomb” szállítása a dinamikus megállótáblák vezérléséhez, a vakok, és gyengén látók számára.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A GPS-s helymeghatározáson alapuló dinamikus megállóhelyi utas tájékoztató táblák vezérlését biztosító szoftver telepítése, üzembe helyezése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•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 „zöld-út kérés” funkció kiszolgálását biztosító szoftver beüzemelése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>• Internetes és WAP alapú utas tájékoztatást működtető szoftverek üzembe helyezése.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br/>
              <w:t xml:space="preserve">• Próbaüzem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II.1.5)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Közös Közbeszerzési Szójegyzék (CPV)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2"/>
              <w:gridCol w:w="1410"/>
              <w:gridCol w:w="33"/>
              <w:gridCol w:w="33"/>
              <w:gridCol w:w="2198"/>
            </w:tblGrid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hu-HU"/>
                    </w:rPr>
                    <w:t>Fő szójegyzék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hu-HU"/>
                    </w:rPr>
                    <w:t>Kiegészítő szójegyzék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Fő tárgy: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  <w:t>42961300-3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További tárgyak:</w:t>
                  </w:r>
                </w:p>
              </w:tc>
              <w:tc>
                <w:tcPr>
                  <w:tcW w:w="0" w:type="auto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  <w:t>30144200-2</w:t>
                  </w:r>
                  <w:r w:rsidRPr="00956144"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  <w:br/>
                    <w:t>30231300-0</w:t>
                  </w:r>
                  <w:r w:rsidRPr="00956144"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  <w:br/>
                    <w:t>34928440-4</w:t>
                  </w:r>
                  <w:r w:rsidRPr="00956144"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  <w:br/>
                    <w:t>51611120-5</w:t>
                  </w:r>
                  <w:r w:rsidRPr="00956144"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  <w:br/>
                    <w:t>72000000-5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6699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II.1.6)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szerződés a Közbeszerzési Megállapodás (GPA) hatálya alá tartozik-e?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igen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II.2)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szerződés(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értéke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II.2.1)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szerződés(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értéke (Csak a végleges összértéket kérjük megadni, az összes szerződést, részt és opciót beleértve; az egyes szerződésekre vonatkozó információkkal kapcsolatban az V. Az eljárás eredménye szakaszt kérjük kitölteni)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Érték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236100000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HUF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ÁFA nélkül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ÁFÁ-val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ÁFA (%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VAGY: a legalacsonyabb ellenszolgáltatást tartalmazó ajánlat /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legmagasabb ellenszolgáltatást tartalmazó ajánlat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ÁFA nélkül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ÁFÁ-val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ÁFA (%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IV. SZAKASZ: ELJÁRÁS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IV.1) Az eljárás fajtája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IV.1.1) Az eljárás fejtája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Nyílt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Meghívásos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Gyorsított meghívásos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Versenypárbeszéd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Hirdetmény közzétételével induló tárgyalásos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Gyorsított tárgyalásos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Hirdetmény nélküli tárgyalásos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hirdetmény nélküli tárgyalásos eljárás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alkalamzásának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indoklása: a D. mellékletet kérjük kitölteni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IV.2) bírálati szempontok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IV.2.1) Bírálati szempontok (csak a megfelelőt jelölje meg)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legalacsonyabb összegű ellenszolgáltatás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összességében legelőnyösebb ajánlat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következő részszempontok alapján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23"/>
              <w:gridCol w:w="1049"/>
            </w:tblGrid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Szempont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Súlyszám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Fix telepítésű jegy és bérletértékesítő automaták paraméterei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11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Visa/MC minősített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PinPad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különböző bankoknál megszerzett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certifikációinak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lastRenderedPageBreak/>
                    <w:t>Elfogadható bankjegyek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Elfogadható érmetípusok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Különböző jogosultsághoz köthető riasztási szintek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Támogatott chip kártya típusok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Beépíthető SAM modulok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Ajánlati ár (nettó HUF)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15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Garancia időtartama hónapban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9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Üzemeltetés, szervizháttér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5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Fix telepítésű jegy és </w:t>
                  </w:r>
                  <w:proofErr w:type="gram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bérlet értékesítő</w:t>
                  </w:r>
                  <w:proofErr w:type="gram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automatához szükséges alkatrész ellátás biztosítása években gyártó által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bizonylatolva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Az automaták üzembiztonsága, gyártó által bizonylatolt várható élettartam üzemórában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A rendszer működtetésének támogatása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10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Várható garanciális kötelezettségek körébe nem tartozó havi karbantartási költség garanciális időtartamon belül Ft/hó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Várható havi karbantartási költség a garanciális időtartamot követően Ft/hó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Hibaelhárítás befejezése a bejelentéstől számítva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Hot-line,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helpdesk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A II. RÉSZ ("B") vonatkozásában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1. Fedélzeti számítógép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1.1 Az események naplózására szánt ("Fekete doboz") tárolási kapacitása </w:t>
                  </w:r>
                  <w:proofErr w:type="gram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(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off</w:t>
                  </w:r>
                  <w:proofErr w:type="spellEnd"/>
                  <w:proofErr w:type="gram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line időtartam) 1s mintavétel esetén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1.2 Hanganyag (MP3 formátumba konvertált) tárolására szánt memória mérete, (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GByte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1.3 Tartalék Analóg bemenetek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1.4 Tartalék Számláló-bemenetek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1.5 Tartalék Digitális bemenetek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2. Fedélzet jegykiadó pénztárgép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5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2.1 SAM modulok fogadóhelyeinek száma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2.2 Elektronikus napló file-okat tartalmazó memória mérete (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GByte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3. Járművek fedélzeti utas-tájékoztató eszközeinek kialakítása, megjelenése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8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3.1 Kültéri LCD táblák az olvasási távolság (méterben) DIN 1450 szabvány szerint 2 soros megjelenítésnél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3.2 Kültéri LCD </w:t>
                  </w:r>
                  <w:proofErr w:type="gram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táblák :</w:t>
                  </w:r>
                  <w:proofErr w:type="gram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homlok és oldaltábla felbontása minimum függőleges 16 mátrixpont ,vízszintesen 128 mátrixpont , két sorban minimum 60 mm karaktermagasság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max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: 1300 x 220 x 50 mm fizikai méret biztosításával ( két dimenzió és azok szorzataként számolt mátrixpontok száma 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3.3 Kültéri LCD </w:t>
                  </w:r>
                  <w:proofErr w:type="gram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táblák :</w:t>
                  </w:r>
                  <w:proofErr w:type="gram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hátsó számtábla felbontás minimum függőleges 16 mátrixpont ,vízszintesen 32 mátrixpont, minimum 90 mm karaktermagasság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max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: 460 x 220 x 50 mm fizikai méret biztosításával ( két dimenzió és azok szorzataként számolt mátrixpontok száma 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3.4 Belső (utastérben elhelyezett) kijelzők olvasási távolság (méterben) DIN 1450 szabvány szerint 1 soros megjelenítésnél)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lastRenderedPageBreak/>
                    <w:t xml:space="preserve">3.5 Belső (utastérben elhelyezett) LCD tábla felbontás minimum függőleges </w:t>
                  </w:r>
                  <w:proofErr w:type="gram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16mátrixpont ,vízszintesen</w:t>
                  </w:r>
                  <w:proofErr w:type="gram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184 mátrixpont minimum 30 mm karaktermagasság ..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max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: 800 x 80 x 50 mm fizikai méret biztosításával ( két dimenzió és azok szorzataként számolt mátrixpontok száma 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3.6 Raszterpont hiba %-a (gyártó igazolással)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4. Fedélzeti utasszámláló berendezés - Az alkalmazott megoldás pontossága %-ban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5. Dinamikus megállóhelyi utas tájékoztató eszközök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5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5.1 Az LCD kijelző legalább függőlegesen 52, vízszintesen 144 mátrixpont </w:t>
                  </w:r>
                  <w:proofErr w:type="gram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felbontású ,</w:t>
                  </w:r>
                  <w:proofErr w:type="gram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a karakterméret dinamikus változtatásának lehetőségével a kijelző felület maximum 350 x 800 x 100 mm fizikai méret optimális kihasználásával ( két dimenzió és azok szorzataként számolt mátrixpontok száma 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5.2 A beépített táblák olvasási távolság (méterben) DIN 1450 szabvány szerint 4 soros megjelenítésnél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5.3 Raszterpont hiba %-a (gyártó igazolással)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6. Ajánlati ár (nettó HUF)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20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7. Garancia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19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7.1 Garancia időtartama (hónap) járműveken elhelyezett fedélzeti számítógép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8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7.2 Garancia időtartama (hónap) járműveken és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kültéren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elhelyezett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utastájékoztató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berendezések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6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7.3 Garancia időtartama (hónap) járműveken elhelyezett fedélzeti jegykiadó pénztárgép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5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8. Üzemeltetés, szervizháttér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8.1 A járműveken elhelyezett fedélzeti számítógép berendezésekhez szükséges </w:t>
                  </w:r>
                  <w:proofErr w:type="gram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alkatrész ellátás</w:t>
                  </w:r>
                  <w:proofErr w:type="gram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biztosítása években gyártó által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bizonylatolva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8.2 A járműveken és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kültéren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elhelyezett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utastájékoztató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berendezésekhez szükséges </w:t>
                  </w:r>
                  <w:proofErr w:type="gram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alkatrész ellátás</w:t>
                  </w:r>
                  <w:proofErr w:type="gram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biztosítása években gyártó által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bizonylatolva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8.3 A járműveken elhelyezett fedélzeti pénztárgéphez szükséges </w:t>
                  </w:r>
                  <w:proofErr w:type="gram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alkatrész ellátás</w:t>
                  </w:r>
                  <w:proofErr w:type="gram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biztosítása években gyártó által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bizonylatolva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8.4 Üzembiztonsága a járműveken elhelyezett fedélzeti számítógépnek (gyártó által bizonylatolt várható élettartam üzemórában)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8.5 Üzembiztonsága a járműveken és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kültéren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elhelyezett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utastájékoztató</w:t>
                  </w:r>
                  <w:proofErr w:type="spellEnd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 berendezéseknek (gyártó által bizonylatolt várható élettartam üzemórában)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8.6 Üzembiztonsága a fedélzeti jegykiadó pénztárgépnek (gyártó által bizonylatolt várható élettartam üzemórában)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9. A rendszer működtetésének támogatása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17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9.1 Várható garanciális kötelezettségek körébe nem tartozó havi karbantartási költség a garanciális időtartamon belül Ft/hó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4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9.2 Várható havi karbantartási költség a garanciális időtartamot követően Ft/hó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6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9.3 Hibaelhárítás befejezése a bejelentéstől számítva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4</w:t>
                  </w:r>
                </w:p>
              </w:tc>
            </w:tr>
            <w:tr w:rsidR="00956144" w:rsidRPr="00956144" w:rsidTr="009561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 xml:space="preserve">9.4 Hot-line, </w:t>
                  </w:r>
                  <w:proofErr w:type="spellStart"/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helpdesk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56144" w:rsidRPr="00956144" w:rsidRDefault="00956144" w:rsidP="00956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</w:pPr>
                  <w:r w:rsidRPr="00956144">
                    <w:rPr>
                      <w:rFonts w:ascii="Times New Roman" w:eastAsia="Times New Roman" w:hAnsi="Times New Roman" w:cs="Times New Roman"/>
                      <w:color w:val="336699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</w:tr>
          </w:tbl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IV.2.2) Sor került-e elektronikus árverésre?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nem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IV.3) Adminisztratív információk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IV.3.1)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ajánlatkérő által az aktához rendelt hivatkozási szám (adott esetben)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IV.3.2)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adott szerződésre vonatkozóan korábban sor került-e közzétételre?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igen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Igen válasz esetén (válassza a megfelelő rovatot):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Előzetes összesített tájékoztató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 Felhasználói oldalon közzétett hirdetmény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hirdetmény száma a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HL-ben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/S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-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(év/hó/nap)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Ajánlati/részvételi felhívás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 Egyszerűsített ajánlati felhívás (DBR)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hirdetmény száma a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HL-ben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2010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/S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69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-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103574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2010/04/09 </w:t>
            </w: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(év/hó/nap)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korábbi közzététel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hirdetmény száma a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HL-ben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/S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-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(év/hó/nap)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szakasz :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AZ ELJÁRÁS EREDMÉNYE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Szerzõdés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száma: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1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Megnevezése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"A" RÉSZ - JEGYAUTOMATÁK BESZERZÉSE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V.1)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szerződéskötés dátuma: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2010/08/16 </w:t>
            </w: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(év/hó/nap)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V.2)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benyújtott ajánlatok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száma :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2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V.3)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nyertes ajánlattevő neve és címe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Hivatalos név: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Synergon Rendszerintegrátor Kft.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cím: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Baross u. 91-95.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Város/Község: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Budapest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irányítószám: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1047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Ország: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Magyarország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E-mail: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Fax: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Internetcím (URL):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V.4)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szerződés értékére vonatkozó információ (csak számokkal)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ellenszolgáltatás eredetileg becsült értéke (adott esetben)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Érték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80000000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HUF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ÁFA nélkül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ÁFÁ-val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ÁFA (%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ellenszolgáltatás szerződésbeli összege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Érték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92100000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HUF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ÁFA nélkül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ÁFÁ-val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ÁFA (%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VAGY: a figyelembe vett legalacsonyabb ellenszolgáltatást tartalmazó ajánlat /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legmagasabb ellenszolgáltatást tartalmazó ajánlat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ÁFA nélkül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ÁFÁ-val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ÁFA (%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Éves vagy havi érték esetén kérjük megadni: az évek számát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 a hónapok számát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V.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5 )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Valószínűsíthető –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alvállalkozók, illetve harmadik személyek igénybevétele a szerződés teljesítéséhez?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igen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Igen válasz esetén jelölje meg a szerződés alvállalkozók, illetve harmadik személyek igénybevételével történő teljesítése értékét vagy arányát (részét) (csak számokkal):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Érték ÁFA nélkül: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Arány (rész)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(%)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Nem ismert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szerződés alvállalkozók, illetve harmadik személyek igénybevételével történő teljesítése értékének/arányának megjelölése (ha ismert)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------------------------------------------ (E szakaszból szükség esetén több példány használható) -------------------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szakasz :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AZ ELJÁRÁS EREDMÉNYE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Szerzõdés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száma: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2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Megnevezése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"B" RÉSZ - UTAS TÁJÉKOZTATÓ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ÉS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 FORGALOMIRÁNYÍTÓ RENDSZER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V.1)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szerződéskötés dátuma: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2010/08/16 </w:t>
            </w: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(év/hó/nap)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V.2)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benyújtott ajánlatok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száma :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3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V.3)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nyertes ajánlattevő neve és címe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Hivatalos név: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IQSYS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>Zrt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cím: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Hun u. 2.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Város/Község: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Budapest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irányítószám: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1135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Ország: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Magyarország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E-mail: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Fax: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Internetcím (URL):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V.4)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szerződés értékére vonatkozó információ (csak számokkal)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ellenszolgáltatás eredetileg becsült értéke (adott esetben)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Érték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165000000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HUF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ÁFA nélkül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ÁFÁ-val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ÁFA (%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ellenszolgáltatás szerződésbeli összege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Érték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144000000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HUF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ÁFA nélkül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ÁFÁ-val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ÁFA (%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VAGY: a figyelembe vett legalacsonyabb ellenszolgáltatást tartalmazó ajánlat /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legmagasabb ellenszolgáltatást tartalmazó ajánlat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ÁFA nélkül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ÁFÁ-val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ÁFA (%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Éves vagy havi érték esetén kérjük megadni: az évek számát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 a hónapok számát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V.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5 )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Valószínűsíthető –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alvállalkozók, illetve harmadik személyek igénybevétele a szerződés teljesítéséhez?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igen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Igen válasz esetén jelölje meg a szerződés alvállalkozók, illetve harmadik személyek igénybevételével történő teljesítése értékét vagy arányát (részét) (csak számokkal):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Érték ÁFA nélkül: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Pénznem: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Arány (rész)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,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(%)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Nem ismert </w:t>
            </w:r>
            <w:r w:rsidRPr="00956144">
              <w:rPr>
                <w:rFonts w:ascii="Times New Roman" w:eastAsia="Times New Roman" w:hAnsi="Times New Roman" w:cs="Times New Roman"/>
                <w:b/>
                <w:bCs/>
                <w:color w:val="336699"/>
                <w:sz w:val="24"/>
                <w:szCs w:val="24"/>
                <w:lang w:eastAsia="hu-HU"/>
              </w:rPr>
              <w:t>x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szerződés alvállalkozók, illetve harmadik személyek igénybevételével történő teljesítése értékének/arányának megjelölése (ha ismert)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------------------------------------------ (E szakaszból szükség esetén több példány használható) -------------------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VI. szakasz: kiegészítő információk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VI.1)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szerződés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eu-alapokból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finanszírozott projekttel és/vagy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igen </w:t>
            </w: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programmal kapcsolatos-e?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Igen válasz esetén kérjük feltüntetni a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projekt(</w:t>
            </w:r>
            <w:proofErr w:type="spellStart"/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és/vagy program(ok) nevét és bármely egyéb hivatkozási adatot: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NYDOP-3.2.1/B-2008-0009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VI.2)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További információk (adott esetben)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VI.3) Jogorvoslati eljárás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VI.3.1)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jogorvoslati eljárást lebonyolító szerv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Hivatalos név: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Közbeszerzések Tanácsa Közbeszerzési Döntőbizottság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cím: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Margit krt. 85.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Város/Község: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Budapest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irányítószám: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1024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Ország: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Magyarország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+36-1-336-77-76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E-mail: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-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Fax: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+36-1-336-77-78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Internetcím (URL):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békéltetési eljárást lebonyolító szerv (adott esetben)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Hivatalos név: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cím: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Város/Község: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Postai irányítószám: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Ország: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E-mail: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Fax: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Internetcím (URL):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VI.3.2) Jogorvoslati kérelmek benyújtása (kérjük kitölteni a VI.3.2. rovatot VAGY szükség esetén a VI.3.3. rovatot)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jogorvoslati kérelmek benyújtásának határidejére vonatkozó pontos információ: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A Kbt. 323. § szerint.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VI.3.3) </w:t>
            </w:r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jogorvoslati kérelmek benyújtására vonatkozó információ a következő szervtől szerezhető be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Hivatalos név: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Közbeszerzések Tanácsa Közbeszerzési Döntőbizottság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cím: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Margit krt. 85.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Város/Község: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Budapest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Postai irányítószám: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1024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Ország: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Magyarország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+36-1-336-77-76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E-mail: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-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Fax: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+36-1-336-77-78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Internetcím (URL):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VI.4)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 hirdetmény feladásának dátuma: </w:t>
            </w:r>
            <w:r w:rsidRPr="00956144">
              <w:rPr>
                <w:rFonts w:ascii="Times New Roman" w:eastAsia="Times New Roman" w:hAnsi="Times New Roman" w:cs="Times New Roman"/>
                <w:color w:val="336699"/>
                <w:sz w:val="24"/>
                <w:szCs w:val="24"/>
                <w:lang w:eastAsia="hu-HU"/>
              </w:rPr>
              <w:t xml:space="preserve">2010/09/24 </w:t>
            </w: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(év/hó/nap)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C. MELLÉKLET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II. SZAKASZBAN (A SZERZŐDÉS TÁRGYA) EMLÍTETT SZOLGÁLTATÁSI KATEGÓRIÁK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Kategória száma1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Tárgy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Karbantartási és javítási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Szárazföldi szállítási szolgáltatások2, beleértve a páncélozott járművel végzett szolgáltatásokat és a futárszolgálatokat, kivéve a postai küldemények szállítását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3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Légi személyszállítási és teherfuvarozási szolgáltatások, kivéve a postai küldemények szállítását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4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Szárazföldi3 és légi postai küldemények szállítása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5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Távközlési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6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Pénzügyi szolgáltatások: a) Biztosítási szolgáltatások, b) Banki és befektetési szolgáltatások4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7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Számítógépes és azzal összefüggő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8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Kutatási és fejlesztési szolgáltatások5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9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Számviteli, könyvvizsgálói és könyvelési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Piackutatási és közvélemény-kutatási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11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Vezetési tanácsadó szolgáltatások6 és az ezzel összefüggő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12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Építészeti szolgáltatások; mélyépítési szolgáltatások és integrált mélyépítési szolgáltatások; városrendezési és tájrendezési szolgáltatások; az ezekkel összefüggő tudományos és műszaki tanácsadási szolgáltatások; műszaki vizsgálati és elemző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13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Reklámszolgáltatások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14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Épülettakarítási szolgáltatások és ingatlankezelési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15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Kiadói és nyomdai szolgáltatások, eseti vagy szerződéses alapon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16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Szennyvíz- és hulladékkezelési szolgáltatások, fertőtlenítési és hasonló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Kategória száma 7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Tárgy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17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Szállodai és éttermi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18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Vasúti szállítási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19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Vízi szállítási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20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Szállítási mellék- és kiegészítő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21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22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Személyzet-elhelyezési és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-ellátási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szolgáltatások8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23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Nyomozási és biztonsági szolgáltatások, kivéve a páncélozott járművel végzett szolgáltatásokat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24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Oktatási és szakképzési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25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Egészségügyi és szociális szolgáltatások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26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Szórakoztató, kulturális és sportszolgáltatások9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27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szolgáltatások8 9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 A 2004/18/EK irányelv 1. cikke (2) bekezdésének d) pontjában említett, az irányelv IIA. melléklete szerinti szolgáltatási kategóriák.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 Kivéve a 18. kategóriába tartozó vasúti szállítási szolgáltatásokat.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3 Kivéve a 18. kategóriába tartozó vasúti szállítási szolgáltatásokat.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4 Kivéve az értékpapírok és egyéb pénzügyi eszközök kibocsátásával, eladásával, vételével vagy átruházásával kapcsolatos pénzügyi szolgáltatásokat és a jegybanki tevékenységet (szolgáltatást).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Nem tartoznak ide továbbá: a föld, meglévő építmény vagy egyéb ingatlan vétele, illetve az ingatlanra vonatkozó egyéb jognak bármilyen pénzügyi feltételek mellett történő megszerzése; az adásvételi vagy bérleti szerződés előtt, után vagy azzal egy időben, bármely </w:t>
            </w: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formában nyújtott pénzügyi szolgáltatások azonban ezen irányelv hatálya alá tartoznak.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5 Kivéve a kutatási és fejlesztési szolgáltatásokat, nem értve ide azt az esetet, ha annak eredményét kizárólag az ajánlatkérő hasznosítja tevékenységi körében, és az ellenszolgáltatást teljes mértékben az ajánlatkérő teljesíti.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6 Kivéve a </w:t>
            </w:r>
            <w:proofErr w:type="spell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választottbírósági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a közvetítői és a békéltetési tevékenységet.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7 A 2004/18/EK irányelv 1. cikke (2) bekezdésének d) pontjában említett, az irányelv IIB. melléklete szerinti szolgáltatási kategóriák.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8 Kivéve a munkaszerződéseket.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9 Kivéve a műsorszolgáltatók által kötött, műsoranyagok megszerzésével, fejlesztésével, saját vagy koprodukciós készítésével kapcsolatos illetve a műsorszolgáltatási időtartammal kapcsolatos szerződéseket.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D. MELLÉKLET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tájékoztató az eljárás eredményéről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hirdetmény NÉLKÜLI TÁRGYALÁSOS ELJÁRÁS alkalmazásának INDOKLÁSA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hirdetmény nélküli tárgyalásos eljárás alkalmazása indokának összhangban kell állnia az irányelv vonatkozó cikkeivel.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(Jelölje meg a megfelelő </w:t>
            </w:r>
            <w:proofErr w:type="spellStart"/>
            <w:proofErr w:type="gramStart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rovato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spellStart"/>
            <w:proofErr w:type="gram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</w:t>
            </w:r>
            <w:proofErr w:type="spellEnd"/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)t)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a) Érvénytelen vagy elfogadhatatlan ajánlatok érkeztek: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– Nyílt eljárásra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– Meghívásos eljárásra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érintett dolgot kizárólag kutatási, kísérleti, tanulmányi vagy fejlesztési célból állítják elő, az irányelvben meghatározott feltételek szerint (csak árubeszerzés esetén)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c) Az építési beruházást, az árubeszerzést vagy a szolgáltatás kizárólag egy meghatározott ajánlattevő képes teljesíteni, a következő okok miatt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– műszaki-technikai,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– művészeti vagy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–kizárólagos jogok védelme.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ajánlatkérő által előre nem látható okból előállt rendkívüli sürgősség, az irányelvben meghatározott szigorú feltételekkel összhangban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Kiegészítő építési beruházás / árubeszerzés / szolgáltatás-megrendelés, az irányelvben meghatározott szigorú feltételekkel összhangban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Korábbi építési beruházás / szolgáltatás megismétlését jelentő új építési beruházás / szolgáltatás- megrendelés, az irányelvben meghatározott szigorú feltételekkel összhangban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Szolgáltatás megrendelése tervpályázati eljárás alapján a nyertes pályázótól vagy a nyertes pályázók egyikének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Árutőzsdén jegyzett és beszerzett áruk esetén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i) Kivételesen kedvező feltételekkel történő árubeszerzés: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– az üzleti tevékenységét végleg beszüntető szervezettől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–csődeljárás, felszámolási eljárás vagy hasonló eljárás során történő értékesítés keretében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j) </w:t>
            </w:r>
          </w:p>
          <w:p w:rsidR="00956144" w:rsidRPr="00956144" w:rsidRDefault="00956144" w:rsidP="0095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14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nyílt vagy meghívásos eljárás, vagy versenypárbeszéd keretében nem nyújtottak be érvényes ajánlatokat. Csak azok az ajánlattevők vettek részt a tárgyaláson, akik megfeleltek az alkalmassági követelményeknek. </w:t>
            </w:r>
          </w:p>
        </w:tc>
      </w:tr>
    </w:tbl>
    <w:p w:rsidR="005D3F20" w:rsidRDefault="005D3F20">
      <w:bookmarkStart w:id="0" w:name="_GoBack"/>
      <w:bookmarkEnd w:id="0"/>
    </w:p>
    <w:sectPr w:rsidR="005D3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44"/>
    <w:rsid w:val="005D3F20"/>
    <w:rsid w:val="0095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9561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9561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4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46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7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139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91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63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7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31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07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55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182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59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53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88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736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40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27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5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8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82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97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836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8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271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8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90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8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28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958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67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75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9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60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737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0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507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25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02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098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86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2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4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15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049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73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312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70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73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787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94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987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83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9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15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25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43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593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27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563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4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2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746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05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13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5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3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33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143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73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68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626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1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82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5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14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101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56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46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933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7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64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30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0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20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044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9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43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99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76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62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9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35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340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16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141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30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0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57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893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86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64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67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59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848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9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97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9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483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6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308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1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035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33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17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23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09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9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28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305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49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04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454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10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0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402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35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11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6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33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661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92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00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229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66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08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77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03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58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137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5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1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616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0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723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5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15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3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951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3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5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534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27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98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05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672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86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0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956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47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84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538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0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274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9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02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720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32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0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633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28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12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216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722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0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5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47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9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0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641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65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791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4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076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20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1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4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956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51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9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01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3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80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115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0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02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364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35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46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639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3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65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51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52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52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207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32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4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972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36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37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83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88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64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940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93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00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43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86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61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229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91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56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42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5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47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393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7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66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08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89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9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526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5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9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25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5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62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54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31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1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276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8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10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65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123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890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88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40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0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30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37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056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64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0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221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7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6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055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3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98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471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94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1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64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504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2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4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185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10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96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56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33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217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45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04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05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3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95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2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9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85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981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5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73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1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33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59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43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51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52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309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26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7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056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08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7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203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82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11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987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65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834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66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81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1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3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841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63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07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8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763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88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19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64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39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169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66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26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56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87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13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242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8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361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620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95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455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2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698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18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028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50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35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596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33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375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08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25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063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2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04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7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139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85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308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15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95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62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8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6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61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82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66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013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37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6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347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18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20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656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5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44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93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37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201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4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599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57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2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52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38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288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29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76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30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598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1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44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327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0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700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28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06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15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13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65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62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69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7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710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39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85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427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47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52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94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1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1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273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22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912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265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2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62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7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83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565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40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30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28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52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9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132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9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7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984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72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454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21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44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04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9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41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128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2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71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34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42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86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0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00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4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43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22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21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62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5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47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66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36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51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664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20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62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371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0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66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699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90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46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560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8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83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27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656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095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97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698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310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771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36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4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137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63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46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7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71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913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1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914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92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310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03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82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397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5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05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370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37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5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06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98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54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56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1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7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342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80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96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947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42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732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80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19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725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42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93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99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157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76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152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65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216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6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108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76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78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72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78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040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985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4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45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583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6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71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07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90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0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679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8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68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76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85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89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32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8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6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72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69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82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31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51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74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04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151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83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19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025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4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6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78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4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817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883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13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4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34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8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976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73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23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863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965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2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87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302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10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4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7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4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60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06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28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103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049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431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9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93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166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4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568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664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55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609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3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910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254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042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179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9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54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78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02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211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1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42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8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53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47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80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03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64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708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0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40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9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09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53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24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71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219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20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2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6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35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2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19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11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26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031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7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53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72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40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03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8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7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05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087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63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66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590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08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502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95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420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8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05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38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5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22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012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63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53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113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0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445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08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20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53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2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5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65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18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1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035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03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4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87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0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74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8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78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34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4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32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9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99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09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6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7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1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8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33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58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92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7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6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95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52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582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58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78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274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9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9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245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7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92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5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90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74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008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91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05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9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122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166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35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93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59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336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51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1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08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1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244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7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925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08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064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15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1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287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13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26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86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716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82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463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2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004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3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40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8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63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99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356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28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37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25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751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8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474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8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94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67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77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1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02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75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65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67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405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18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1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54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2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704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83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903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585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70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7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93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66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393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868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63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713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61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4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71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2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969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75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8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65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45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7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88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31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10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4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06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75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96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972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0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378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54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405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75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50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73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99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5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1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88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32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5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55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16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17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71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46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763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9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95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0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25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3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97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72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865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25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571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098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99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78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46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4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20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772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2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4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64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73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80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9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12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79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560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592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4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137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53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55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91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5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55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63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85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653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7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83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1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47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6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79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54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191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8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7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868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96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747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16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48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820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2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897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58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70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9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86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46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079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26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221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7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20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53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205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24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5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031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3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2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zbeszerzes.hu/lid/popup/pid/0/hirdetmenyPdfDownload?hirdetmenyID=Hirdetmeny.portal_26434_20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2911</Words>
  <Characters>20091</Characters>
  <Application>Microsoft Office Word</Application>
  <DocSecurity>0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Perger Kristóf</dc:creator>
  <cp:lastModifiedBy>Perger Kristóf</cp:lastModifiedBy>
  <cp:revision>1</cp:revision>
  <dcterms:created xsi:type="dcterms:W3CDTF">2011-09-29T14:19:00Z</dcterms:created>
  <dcterms:modified xsi:type="dcterms:W3CDTF">2011-09-29T14:19:00Z</dcterms:modified>
</cp:coreProperties>
</file>